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14" w:rsidRDefault="00423A14" w:rsidP="00423A14"/>
    <w:p w:rsidR="00423A14" w:rsidRDefault="00423A14" w:rsidP="00423A14">
      <w:pPr>
        <w:jc w:val="center"/>
        <w:rPr>
          <w:sz w:val="30"/>
          <w:szCs w:val="30"/>
        </w:rPr>
      </w:pPr>
      <w:r>
        <w:rPr>
          <w:sz w:val="30"/>
          <w:szCs w:val="30"/>
        </w:rPr>
        <w:t>OKRESNÉ RIADITEĽSTVO HASIČSKÉHO A ZÁCHRANNÉHO ZBORU V PEZINKU</w:t>
      </w:r>
    </w:p>
    <w:p w:rsidR="00423A14" w:rsidRDefault="00423A14" w:rsidP="00423A14">
      <w:pPr>
        <w:pStyle w:val="Hlavika"/>
        <w:pBdr>
          <w:bottom w:val="single" w:sz="4" w:space="1" w:color="auto"/>
        </w:pBdr>
        <w:tabs>
          <w:tab w:val="center" w:pos="-142"/>
          <w:tab w:val="right" w:pos="9356"/>
        </w:tabs>
        <w:ind w:right="-1"/>
        <w:jc w:val="center"/>
        <w:rPr>
          <w:rFonts w:ascii="Times New Roman" w:hAnsi="Times New Roman" w:cs="Times New Roman"/>
          <w:b/>
          <w:bCs/>
          <w:sz w:val="32"/>
          <w:szCs w:val="34"/>
        </w:rPr>
      </w:pPr>
      <w:r>
        <w:rPr>
          <w:rFonts w:ascii="Times New Roman" w:hAnsi="Times New Roman" w:cs="Times New Roman"/>
          <w:szCs w:val="22"/>
        </w:rPr>
        <w:t>Hasičská 4, 902 01 Pezinok</w:t>
      </w:r>
    </w:p>
    <w:p w:rsidR="00423A14" w:rsidRDefault="00423A14" w:rsidP="00423A14"/>
    <w:p w:rsidR="00423A14" w:rsidRDefault="00423A14" w:rsidP="00423A14"/>
    <w:p w:rsidR="00423A14" w:rsidRDefault="00423A14" w:rsidP="00423A14"/>
    <w:p w:rsidR="00423A14" w:rsidRDefault="00423A14" w:rsidP="00423A14">
      <w:pPr>
        <w:tabs>
          <w:tab w:val="left" w:pos="4820"/>
        </w:tabs>
        <w:ind w:left="-426" w:right="43" w:firstLine="4962"/>
      </w:pPr>
      <w:r>
        <w:rPr>
          <w:sz w:val="36"/>
          <w:szCs w:val="36"/>
        </w:rPr>
        <w:sym w:font="Symbol" w:char="F0B7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6"/>
          <w:szCs w:val="36"/>
        </w:rPr>
        <w:sym w:font="Symbol" w:char="F0B7"/>
      </w:r>
    </w:p>
    <w:p w:rsidR="00423A14" w:rsidRDefault="00423A14" w:rsidP="00423A14">
      <w:pPr>
        <w:tabs>
          <w:tab w:val="left" w:pos="-567"/>
        </w:tabs>
        <w:ind w:left="4820" w:right="43"/>
      </w:pPr>
    </w:p>
    <w:p w:rsidR="00423A14" w:rsidRDefault="00423A14" w:rsidP="00423A14">
      <w:pPr>
        <w:tabs>
          <w:tab w:val="left" w:pos="-567"/>
        </w:tabs>
        <w:ind w:left="4820" w:right="43"/>
      </w:pPr>
      <w:r>
        <w:t xml:space="preserve"> </w:t>
      </w:r>
      <w:r>
        <w:tab/>
      </w:r>
    </w:p>
    <w:p w:rsidR="00423A14" w:rsidRDefault="00423A14" w:rsidP="00423A14">
      <w:pPr>
        <w:tabs>
          <w:tab w:val="left" w:pos="-567"/>
        </w:tabs>
        <w:ind w:left="4820" w:right="43"/>
      </w:pPr>
      <w:r>
        <w:tab/>
        <w:t>Podľa rozdeľovníka</w:t>
      </w:r>
    </w:p>
    <w:p w:rsidR="00423A14" w:rsidRDefault="00423A14" w:rsidP="00423A14">
      <w:pPr>
        <w:tabs>
          <w:tab w:val="left" w:pos="-567"/>
        </w:tabs>
        <w:ind w:left="4820" w:right="43"/>
      </w:pPr>
      <w:r>
        <w:tab/>
      </w:r>
    </w:p>
    <w:p w:rsidR="00423A14" w:rsidRDefault="00423A14" w:rsidP="00423A14">
      <w:pPr>
        <w:tabs>
          <w:tab w:val="left" w:pos="-567"/>
        </w:tabs>
        <w:ind w:left="4820" w:right="43"/>
      </w:pPr>
      <w:r>
        <w:t xml:space="preserve"> </w:t>
      </w:r>
    </w:p>
    <w:p w:rsidR="00423A14" w:rsidRDefault="00423A14" w:rsidP="00423A14">
      <w:pPr>
        <w:tabs>
          <w:tab w:val="left" w:pos="-567"/>
        </w:tabs>
        <w:ind w:left="4820" w:right="43" w:hanging="284"/>
      </w:pPr>
      <w:r>
        <w:rPr>
          <w:sz w:val="36"/>
          <w:szCs w:val="36"/>
        </w:rPr>
        <w:sym w:font="Symbol" w:char="F0B7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6"/>
          <w:szCs w:val="36"/>
        </w:rPr>
        <w:sym w:font="Symbol" w:char="F0B7"/>
      </w:r>
    </w:p>
    <w:p w:rsidR="00423A14" w:rsidRDefault="00423A14" w:rsidP="00423A14">
      <w:pPr>
        <w:ind w:left="-426" w:right="43" w:firstLine="426"/>
      </w:pPr>
    </w:p>
    <w:p w:rsidR="00423A14" w:rsidRDefault="00423A14" w:rsidP="00423A14">
      <w:pPr>
        <w:ind w:right="43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20"/>
        <w:gridCol w:w="374"/>
        <w:gridCol w:w="2054"/>
        <w:gridCol w:w="355"/>
        <w:gridCol w:w="2073"/>
        <w:gridCol w:w="1824"/>
      </w:tblGrid>
      <w:tr w:rsidR="00423A14" w:rsidTr="00423A14">
        <w:tc>
          <w:tcPr>
            <w:tcW w:w="2320" w:type="dxa"/>
            <w:hideMark/>
          </w:tcPr>
          <w:p w:rsidR="00423A14" w:rsidRDefault="00423A14">
            <w:pPr>
              <w:tabs>
                <w:tab w:val="left" w:pos="3402"/>
                <w:tab w:val="left" w:pos="5954"/>
                <w:tab w:val="left" w:pos="808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Váš list číslo/zo dňa</w:t>
            </w:r>
          </w:p>
        </w:tc>
        <w:tc>
          <w:tcPr>
            <w:tcW w:w="2428" w:type="dxa"/>
            <w:gridSpan w:val="2"/>
            <w:hideMark/>
          </w:tcPr>
          <w:p w:rsidR="00423A14" w:rsidRDefault="00423A14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Naše číslo</w:t>
            </w:r>
          </w:p>
        </w:tc>
        <w:tc>
          <w:tcPr>
            <w:tcW w:w="2428" w:type="dxa"/>
            <w:gridSpan w:val="2"/>
            <w:hideMark/>
          </w:tcPr>
          <w:p w:rsidR="00423A14" w:rsidRDefault="00423A14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Vybavuje/linka</w:t>
            </w:r>
          </w:p>
        </w:tc>
        <w:tc>
          <w:tcPr>
            <w:tcW w:w="1824" w:type="dxa"/>
            <w:hideMark/>
          </w:tcPr>
          <w:p w:rsidR="00423A14" w:rsidRDefault="00423A14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Pezinok</w:t>
            </w:r>
          </w:p>
        </w:tc>
      </w:tr>
      <w:tr w:rsidR="00423A14" w:rsidTr="00BB3D66">
        <w:tc>
          <w:tcPr>
            <w:tcW w:w="2694" w:type="dxa"/>
            <w:gridSpan w:val="2"/>
          </w:tcPr>
          <w:p w:rsidR="00423A14" w:rsidRDefault="00423A14">
            <w:pPr>
              <w:tabs>
                <w:tab w:val="left" w:pos="3402"/>
                <w:tab w:val="left" w:pos="5954"/>
                <w:tab w:val="left" w:pos="8080"/>
              </w:tabs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423A14" w:rsidRDefault="00423A14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073" w:type="dxa"/>
          </w:tcPr>
          <w:p w:rsidR="00423A14" w:rsidRDefault="00423A14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423A14" w:rsidRDefault="00423A14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423A14" w:rsidRDefault="00423A14" w:rsidP="00423A14">
      <w:pPr>
        <w:pStyle w:val="Nadpis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Vec</w:t>
      </w:r>
    </w:p>
    <w:p w:rsidR="00423A14" w:rsidRDefault="00423A14" w:rsidP="00423A14">
      <w:pPr>
        <w:jc w:val="both"/>
      </w:pPr>
      <w:r>
        <w:t>„Čas zvýšeného nebezpečenstva vzniku požiaru“</w:t>
      </w:r>
    </w:p>
    <w:p w:rsidR="00423A14" w:rsidRDefault="00423A14" w:rsidP="00423A14">
      <w:r>
        <w:t>– vyhlásenie</w:t>
      </w:r>
    </w:p>
    <w:p w:rsidR="00423A14" w:rsidRDefault="00423A14" w:rsidP="00423A14">
      <w:pPr>
        <w:rPr>
          <w:u w:val="single"/>
        </w:rPr>
      </w:pPr>
      <w:r>
        <w:rPr>
          <w:sz w:val="16"/>
          <w:szCs w:val="16"/>
          <w:u w:val="single"/>
        </w:rPr>
        <w:t>__________________________________________________________</w:t>
      </w:r>
    </w:p>
    <w:p w:rsidR="00423A14" w:rsidRDefault="00423A14" w:rsidP="00423A14">
      <w:pPr>
        <w:rPr>
          <w:u w:val="single"/>
        </w:rPr>
      </w:pPr>
    </w:p>
    <w:p w:rsidR="00423A14" w:rsidRDefault="00423A14" w:rsidP="00423A14">
      <w:pPr>
        <w:rPr>
          <w:u w:val="single"/>
        </w:rPr>
      </w:pPr>
    </w:p>
    <w:p w:rsidR="00423A14" w:rsidRDefault="00423A14" w:rsidP="00423A14">
      <w:pPr>
        <w:ind w:firstLine="708"/>
        <w:jc w:val="both"/>
      </w:pPr>
      <w:r>
        <w:t xml:space="preserve">Okresné riaditeľstvo Hasičského a záchranného zboru v Pezinku posúdilo v súlade s § 21 písm. o) zákona č. 314/2001 Z. z. o ochrane pred požiarmi v znení neskorších predpisov a na základe § 2 vyhlášky MV SR č. 121/2002 Z. z. o požiarnej prevencii v znení neskorších predpisov      </w:t>
      </w:r>
      <w:r>
        <w:rPr>
          <w:b/>
        </w:rPr>
        <w:t>v y h l a s u j e   čas  zvýšeného nebezpečenstva vzniku požiaru</w:t>
      </w:r>
      <w:r>
        <w:t xml:space="preserve"> pre všetky miesta na lesných pozemkoch v územnom obvode okresov Pezinok a Senec</w:t>
      </w:r>
    </w:p>
    <w:p w:rsidR="00423A14" w:rsidRDefault="00423A14" w:rsidP="00423A14">
      <w:pPr>
        <w:jc w:val="both"/>
      </w:pPr>
    </w:p>
    <w:p w:rsidR="00423A14" w:rsidRDefault="00423A14" w:rsidP="00423A14">
      <w:pPr>
        <w:jc w:val="center"/>
      </w:pPr>
      <w:r>
        <w:rPr>
          <w:b/>
        </w:rPr>
        <w:t>dňom 26. júna 2017 od 14.00 hod. do odvolania</w:t>
      </w:r>
      <w:r>
        <w:t>.</w:t>
      </w:r>
    </w:p>
    <w:p w:rsidR="00423A14" w:rsidRDefault="00423A14" w:rsidP="00423A14">
      <w:pPr>
        <w:jc w:val="both"/>
      </w:pPr>
    </w:p>
    <w:p w:rsidR="00423A14" w:rsidRDefault="00423A14" w:rsidP="00423A14">
      <w:pPr>
        <w:ind w:firstLine="708"/>
        <w:jc w:val="both"/>
      </w:pPr>
      <w:r>
        <w:lastRenderedPageBreak/>
        <w:t>Z hľadiska vývoja meteorologickej situácie na území Slovenska a predovšetkým vysokých teplôt s nedostatkom zrážok, dochádza k zvýšenému riziku vzniku požiarov na lesných pozemkoch, ktoré môžu spôsobiť veľké materiálne a </w:t>
      </w:r>
      <w:proofErr w:type="spellStart"/>
      <w:r>
        <w:t>enviromentálne</w:t>
      </w:r>
      <w:proofErr w:type="spellEnd"/>
      <w:r>
        <w:t xml:space="preserve"> škody, ako aj ohroziť zdravie a život osôb.</w:t>
      </w:r>
    </w:p>
    <w:p w:rsidR="00423A14" w:rsidRDefault="00423A14" w:rsidP="00423A14">
      <w:pPr>
        <w:ind w:firstLine="708"/>
        <w:jc w:val="both"/>
      </w:pPr>
    </w:p>
    <w:p w:rsidR="00423A14" w:rsidRDefault="00423A14" w:rsidP="00423A14">
      <w:pPr>
        <w:ind w:firstLine="708"/>
        <w:jc w:val="both"/>
      </w:pPr>
      <w:r>
        <w:t xml:space="preserve">V čase zvýšeného nebezpečenstva vzniku požiarov je každý povinný dodržiavať zásady protipožiarnej bezpečnosti. </w:t>
      </w:r>
    </w:p>
    <w:p w:rsidR="00423A14" w:rsidRDefault="00423A14" w:rsidP="00423A14">
      <w:pPr>
        <w:ind w:firstLine="708"/>
        <w:jc w:val="both"/>
      </w:pPr>
    </w:p>
    <w:p w:rsidR="00423A14" w:rsidRDefault="00423A14" w:rsidP="00423A14">
      <w:pPr>
        <w:ind w:firstLine="708"/>
        <w:jc w:val="both"/>
      </w:pPr>
    </w:p>
    <w:p w:rsidR="00423A14" w:rsidRDefault="00423A14" w:rsidP="00423A14">
      <w:pPr>
        <w:ind w:firstLine="708"/>
        <w:jc w:val="both"/>
      </w:pPr>
    </w:p>
    <w:p w:rsidR="00423A14" w:rsidRDefault="00423A14" w:rsidP="00423A14">
      <w:pPr>
        <w:ind w:firstLine="708"/>
        <w:jc w:val="both"/>
      </w:pPr>
    </w:p>
    <w:p w:rsidR="00423A14" w:rsidRDefault="00423A14" w:rsidP="00423A14">
      <w:pPr>
        <w:ind w:right="43"/>
        <w:jc w:val="both"/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419"/>
        <w:gridCol w:w="1274"/>
        <w:gridCol w:w="1988"/>
        <w:gridCol w:w="1134"/>
        <w:gridCol w:w="851"/>
      </w:tblGrid>
      <w:tr w:rsidR="00423A14" w:rsidTr="00423A14">
        <w:trPr>
          <w:trHeight w:val="249"/>
        </w:trPr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3A14" w:rsidRDefault="00423A14">
            <w:pPr>
              <w:pStyle w:val="Pta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52575" cy="419100"/>
                  <wp:effectExtent l="0" t="0" r="9525" b="0"/>
                  <wp:docPr id="1" name="Obrázok 1" descr="3 riadkovy CB 1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3 riadkovy CB 1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23A14" w:rsidRDefault="00423A14">
            <w:pPr>
              <w:pStyle w:val="Pta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Telefón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23A14" w:rsidRDefault="00423A14">
            <w:pPr>
              <w:pStyle w:val="Pta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Fax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23A14" w:rsidRDefault="00423A14">
            <w:pPr>
              <w:pStyle w:val="Pta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E-mail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23A14" w:rsidRDefault="00423A14">
            <w:pPr>
              <w:pStyle w:val="Pta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Internet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23A14" w:rsidRDefault="00423A14">
            <w:pPr>
              <w:pStyle w:val="Pta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IČO</w:t>
            </w:r>
          </w:p>
        </w:tc>
      </w:tr>
      <w:tr w:rsidR="00423A14" w:rsidTr="00423A14">
        <w:trPr>
          <w:trHeight w:val="249"/>
        </w:trPr>
        <w:tc>
          <w:tcPr>
            <w:tcW w:w="269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23A14" w:rsidRDefault="00423A14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hideMark/>
          </w:tcPr>
          <w:p w:rsidR="00423A14" w:rsidRDefault="00423A14">
            <w:pPr>
              <w:pStyle w:val="Pta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+421/33/6401868</w:t>
            </w:r>
          </w:p>
        </w:tc>
        <w:tc>
          <w:tcPr>
            <w:tcW w:w="1274" w:type="dxa"/>
            <w:hideMark/>
          </w:tcPr>
          <w:p w:rsidR="00423A14" w:rsidRDefault="00423A14">
            <w:pPr>
              <w:pStyle w:val="Pta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421/33/6401851</w:t>
            </w:r>
          </w:p>
        </w:tc>
        <w:tc>
          <w:tcPr>
            <w:tcW w:w="1988" w:type="dxa"/>
            <w:hideMark/>
          </w:tcPr>
          <w:p w:rsidR="00423A14" w:rsidRDefault="00423A14">
            <w:pPr>
              <w:pStyle w:val="Pta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jarmila.bartosova@minv.sk</w:t>
            </w:r>
          </w:p>
        </w:tc>
        <w:tc>
          <w:tcPr>
            <w:tcW w:w="1134" w:type="dxa"/>
            <w:hideMark/>
          </w:tcPr>
          <w:p w:rsidR="00423A14" w:rsidRDefault="00423A14">
            <w:pPr>
              <w:pStyle w:val="Pta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www.minv.sk</w:t>
            </w:r>
          </w:p>
        </w:tc>
        <w:tc>
          <w:tcPr>
            <w:tcW w:w="851" w:type="dxa"/>
            <w:hideMark/>
          </w:tcPr>
          <w:p w:rsidR="00423A14" w:rsidRDefault="00423A14">
            <w:pPr>
              <w:pStyle w:val="Pta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n-US"/>
              </w:rPr>
              <w:t>00151866</w:t>
            </w:r>
          </w:p>
        </w:tc>
      </w:tr>
    </w:tbl>
    <w:p w:rsidR="00423A14" w:rsidRDefault="00423A14" w:rsidP="00423A14"/>
    <w:p w:rsidR="00423A14" w:rsidRDefault="00423A14" w:rsidP="00423A14">
      <w:pPr>
        <w:ind w:firstLine="708"/>
        <w:jc w:val="both"/>
      </w:pPr>
    </w:p>
    <w:p w:rsidR="00423A14" w:rsidRDefault="00423A14" w:rsidP="00423A14">
      <w:pPr>
        <w:ind w:firstLine="708"/>
        <w:jc w:val="both"/>
      </w:pPr>
      <w:r>
        <w:t xml:space="preserve">Fyzickým osobám sa podľa § 14 ods. 2 písm. a), b) a c) zákona č. 314//2001 Z. z. o ochrane pred požiarmi v znení neskorších predpisov na lesných pozemkoch    </w:t>
      </w:r>
      <w:r>
        <w:rPr>
          <w:b/>
          <w:u w:val="single"/>
        </w:rPr>
        <w:t>z a k a z u j e</w:t>
      </w:r>
      <w:r>
        <w:t xml:space="preserve"> najmä:</w:t>
      </w:r>
    </w:p>
    <w:p w:rsidR="00423A14" w:rsidRDefault="00423A14" w:rsidP="00423A14">
      <w:pPr>
        <w:ind w:firstLine="708"/>
        <w:jc w:val="both"/>
      </w:pPr>
    </w:p>
    <w:p w:rsidR="00423A14" w:rsidRDefault="00423A14" w:rsidP="00423A14">
      <w:pPr>
        <w:ind w:firstLine="708"/>
        <w:jc w:val="both"/>
      </w:pPr>
    </w:p>
    <w:p w:rsidR="00423A14" w:rsidRDefault="00423A14" w:rsidP="00423A14">
      <w:pPr>
        <w:numPr>
          <w:ilvl w:val="0"/>
          <w:numId w:val="2"/>
        </w:numPr>
        <w:spacing w:after="0" w:line="240" w:lineRule="auto"/>
        <w:jc w:val="both"/>
      </w:pPr>
      <w:r>
        <w:t>fajčiť alebo používať otvorený oheň,</w:t>
      </w:r>
    </w:p>
    <w:p w:rsidR="00423A14" w:rsidRDefault="00423A14" w:rsidP="00423A14">
      <w:pPr>
        <w:numPr>
          <w:ilvl w:val="0"/>
          <w:numId w:val="2"/>
        </w:numPr>
        <w:spacing w:after="0" w:line="240" w:lineRule="auto"/>
        <w:jc w:val="both"/>
      </w:pPr>
      <w:r>
        <w:t>vypaľovať porasty bylín, kríkov a stromov,</w:t>
      </w:r>
    </w:p>
    <w:p w:rsidR="00423A14" w:rsidRDefault="00423A14" w:rsidP="00423A14">
      <w:pPr>
        <w:numPr>
          <w:ilvl w:val="0"/>
          <w:numId w:val="2"/>
        </w:numPr>
        <w:spacing w:after="0" w:line="240" w:lineRule="auto"/>
        <w:jc w:val="both"/>
      </w:pPr>
      <w:r>
        <w:t>zakladať oheň v priestoroch alebo na miestach, kde môže dôjsť k jeho rozšíreniu.</w:t>
      </w:r>
    </w:p>
    <w:p w:rsidR="00423A14" w:rsidRDefault="00423A14" w:rsidP="00423A14">
      <w:pPr>
        <w:ind w:left="360"/>
        <w:jc w:val="both"/>
      </w:pPr>
    </w:p>
    <w:p w:rsidR="00423A14" w:rsidRDefault="00423A14" w:rsidP="00423A14">
      <w:pPr>
        <w:jc w:val="both"/>
      </w:pPr>
    </w:p>
    <w:p w:rsidR="00423A14" w:rsidRDefault="00423A14" w:rsidP="00423A14">
      <w:pPr>
        <w:jc w:val="both"/>
      </w:pPr>
    </w:p>
    <w:p w:rsidR="00423A14" w:rsidRDefault="00423A14" w:rsidP="00423A14">
      <w:pPr>
        <w:ind w:firstLine="708"/>
        <w:jc w:val="both"/>
      </w:pPr>
      <w:r>
        <w:t xml:space="preserve">Vlastníci lesa, správcovia alebo obhospodarovatelia lesa v súvislosti s ochranou lesa pred požiarom sú podľa § 6b zákona č. 314/2001 Z. z. o ochrane pred požiarmi v znení neskorších predpisov a § 10 vyhlášky MV SR č. 121/2002 Z. z. o požiarnej prevencii v znení neskorších predpisov     </w:t>
      </w:r>
      <w:r>
        <w:rPr>
          <w:b/>
          <w:u w:val="single"/>
        </w:rPr>
        <w:t xml:space="preserve">p o v i n </w:t>
      </w:r>
      <w:proofErr w:type="spellStart"/>
      <w:r>
        <w:rPr>
          <w:b/>
          <w:u w:val="single"/>
        </w:rPr>
        <w:t>n</w:t>
      </w:r>
      <w:proofErr w:type="spellEnd"/>
      <w:r>
        <w:rPr>
          <w:b/>
          <w:u w:val="single"/>
        </w:rPr>
        <w:t xml:space="preserve"> í </w:t>
      </w:r>
      <w:r>
        <w:t xml:space="preserve">   najmä:</w:t>
      </w:r>
    </w:p>
    <w:p w:rsidR="00423A14" w:rsidRDefault="00423A14" w:rsidP="00423A14">
      <w:pPr>
        <w:jc w:val="both"/>
      </w:pPr>
    </w:p>
    <w:p w:rsidR="00423A14" w:rsidRDefault="00423A14" w:rsidP="00423A14">
      <w:pPr>
        <w:jc w:val="both"/>
      </w:pPr>
    </w:p>
    <w:p w:rsidR="00423A14" w:rsidRDefault="00423A14" w:rsidP="00423A14">
      <w:pPr>
        <w:numPr>
          <w:ilvl w:val="0"/>
          <w:numId w:val="3"/>
        </w:numPr>
        <w:spacing w:after="0" w:line="240" w:lineRule="auto"/>
        <w:jc w:val="both"/>
      </w:pPr>
      <w:r>
        <w:t>zabezpečovať v lesoch hliadkovaciu činnosť; pre osoby vykonávajúce hliadkovaciu činnosť vypracúvať časový harmonogram s určením trasy pochôdzok a s uvedením konkrétnych časov a miest, kde sa má hliadkovacia služba v danom čase nachádzať;, zabezpečiť jej vhodný systém spojenia s ohlasovňou požiarov,</w:t>
      </w:r>
    </w:p>
    <w:p w:rsidR="00423A14" w:rsidRDefault="00423A14" w:rsidP="00423A14">
      <w:pPr>
        <w:numPr>
          <w:ilvl w:val="0"/>
          <w:numId w:val="3"/>
        </w:numPr>
        <w:spacing w:after="0" w:line="240" w:lineRule="auto"/>
        <w:jc w:val="both"/>
      </w:pPr>
      <w:r>
        <w:lastRenderedPageBreak/>
        <w:t>zabezpečiť umiestnenie potrebného množstva protipožiarneho náradia na určenom mieste v závislosti od plochy lesných porastov,</w:t>
      </w:r>
    </w:p>
    <w:p w:rsidR="00423A14" w:rsidRDefault="00423A14" w:rsidP="00423A14">
      <w:pPr>
        <w:numPr>
          <w:ilvl w:val="0"/>
          <w:numId w:val="3"/>
        </w:numPr>
        <w:spacing w:after="0" w:line="240" w:lineRule="auto"/>
        <w:jc w:val="both"/>
      </w:pPr>
      <w:r>
        <w:t>udržiavať lesnú dopravnú sieť a zdroje vody na hasenie požiarov v stave umožňujúcom príjazd hasičskej jednotky a uskutočnenie zásahu,</w:t>
      </w:r>
    </w:p>
    <w:p w:rsidR="00423A14" w:rsidRDefault="00423A14" w:rsidP="00423A14">
      <w:pPr>
        <w:numPr>
          <w:ilvl w:val="0"/>
          <w:numId w:val="3"/>
        </w:numPr>
        <w:spacing w:after="0" w:line="240" w:lineRule="auto"/>
        <w:jc w:val="both"/>
      </w:pPr>
      <w:r>
        <w:t>vytvárať rozčleňovacie pásy a prieseky v lese,</w:t>
      </w:r>
    </w:p>
    <w:p w:rsidR="00423A14" w:rsidRDefault="00423A14" w:rsidP="00423A14">
      <w:pPr>
        <w:numPr>
          <w:ilvl w:val="0"/>
          <w:numId w:val="3"/>
        </w:numPr>
        <w:spacing w:after="0" w:line="240" w:lineRule="auto"/>
        <w:jc w:val="both"/>
      </w:pPr>
      <w:r>
        <w:t>spracúvať osobitné protipožiarne opatrenia pre plochy lesy postihnuté živelnou pohromou, zamerané najmä na:</w:t>
      </w:r>
    </w:p>
    <w:p w:rsidR="00423A14" w:rsidRDefault="00423A14" w:rsidP="00423A14">
      <w:pPr>
        <w:numPr>
          <w:ilvl w:val="0"/>
          <w:numId w:val="4"/>
        </w:numPr>
        <w:spacing w:after="0" w:line="240" w:lineRule="auto"/>
        <w:jc w:val="both"/>
      </w:pPr>
      <w:r>
        <w:t>urýchlené odstraňovanie dreva a ďalšieho horľavého odpadu z blízkosti objektov,</w:t>
      </w:r>
    </w:p>
    <w:p w:rsidR="00423A14" w:rsidRDefault="00423A14" w:rsidP="00423A14">
      <w:pPr>
        <w:numPr>
          <w:ilvl w:val="0"/>
          <w:numId w:val="4"/>
        </w:numPr>
        <w:spacing w:after="0" w:line="240" w:lineRule="auto"/>
        <w:jc w:val="both"/>
      </w:pPr>
      <w:r>
        <w:t>vytváranie rozčleňovacích pásov na zabránenie šírenia požiaru,</w:t>
      </w:r>
    </w:p>
    <w:p w:rsidR="00423A14" w:rsidRDefault="00423A14" w:rsidP="00423A14">
      <w:pPr>
        <w:numPr>
          <w:ilvl w:val="0"/>
          <w:numId w:val="4"/>
        </w:numPr>
        <w:spacing w:after="0" w:line="240" w:lineRule="auto"/>
        <w:jc w:val="both"/>
      </w:pPr>
      <w:r>
        <w:t>prednostné zabezpečenie prejazdnosti lesných ciest a zvážnic pre hasičskú techniku,</w:t>
      </w:r>
    </w:p>
    <w:p w:rsidR="00423A14" w:rsidRDefault="00423A14" w:rsidP="00423A14">
      <w:pPr>
        <w:numPr>
          <w:ilvl w:val="0"/>
          <w:numId w:val="5"/>
        </w:numPr>
        <w:spacing w:after="0" w:line="240" w:lineRule="auto"/>
        <w:jc w:val="both"/>
      </w:pPr>
      <w:r>
        <w:t xml:space="preserve">vybaviť prenosnými hasiacimi prístrojmi stroje používané pri spracovaní dreva a zvyškov po ťažbe (napríklad lesné kolesové traktory, </w:t>
      </w:r>
      <w:proofErr w:type="spellStart"/>
      <w:r>
        <w:t>harvestory</w:t>
      </w:r>
      <w:proofErr w:type="spellEnd"/>
      <w:r>
        <w:t xml:space="preserve"> a iné vozidlá).</w:t>
      </w:r>
    </w:p>
    <w:p w:rsidR="00423A14" w:rsidRDefault="00423A14" w:rsidP="00423A14">
      <w:pPr>
        <w:jc w:val="both"/>
      </w:pPr>
    </w:p>
    <w:p w:rsidR="00423A14" w:rsidRDefault="00423A14" w:rsidP="00423A14">
      <w:pPr>
        <w:ind w:right="43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            </w:t>
      </w:r>
    </w:p>
    <w:p w:rsidR="00423A14" w:rsidRDefault="00423A14" w:rsidP="00423A14">
      <w:pPr>
        <w:ind w:right="43"/>
        <w:jc w:val="both"/>
        <w:rPr>
          <w:sz w:val="16"/>
          <w:szCs w:val="16"/>
          <w:u w:val="single"/>
        </w:rPr>
      </w:pPr>
    </w:p>
    <w:p w:rsidR="00423A14" w:rsidRDefault="00423A14" w:rsidP="00423A14">
      <w:pPr>
        <w:ind w:right="43"/>
        <w:jc w:val="both"/>
        <w:rPr>
          <w:sz w:val="16"/>
          <w:szCs w:val="16"/>
          <w:u w:val="single"/>
        </w:rPr>
      </w:pPr>
    </w:p>
    <w:p w:rsidR="00423A14" w:rsidRDefault="00423A14" w:rsidP="00423A14">
      <w:pPr>
        <w:ind w:right="43"/>
        <w:jc w:val="both"/>
        <w:rPr>
          <w:sz w:val="16"/>
          <w:szCs w:val="16"/>
          <w:u w:val="single"/>
        </w:rPr>
      </w:pPr>
    </w:p>
    <w:p w:rsidR="00423A14" w:rsidRDefault="00423A14" w:rsidP="00423A14">
      <w:pPr>
        <w:ind w:right="43"/>
        <w:jc w:val="both"/>
        <w:rPr>
          <w:sz w:val="16"/>
          <w:szCs w:val="16"/>
          <w:u w:val="single"/>
        </w:rPr>
      </w:pPr>
    </w:p>
    <w:p w:rsidR="00423A14" w:rsidRDefault="00423A14" w:rsidP="00423A14">
      <w:pPr>
        <w:ind w:right="43"/>
        <w:jc w:val="both"/>
        <w:rPr>
          <w:sz w:val="16"/>
          <w:szCs w:val="16"/>
          <w:u w:val="single"/>
        </w:rPr>
      </w:pPr>
    </w:p>
    <w:p w:rsidR="00423A14" w:rsidRDefault="00423A14" w:rsidP="00423A14">
      <w:pPr>
        <w:ind w:right="43"/>
        <w:jc w:val="both"/>
        <w:rPr>
          <w:u w:val="single"/>
        </w:rPr>
      </w:pPr>
    </w:p>
    <w:p w:rsidR="00423A14" w:rsidRDefault="00423A14" w:rsidP="00423A14">
      <w:pPr>
        <w:ind w:right="43"/>
        <w:jc w:val="both"/>
        <w:rPr>
          <w:u w:val="single"/>
        </w:rPr>
      </w:pPr>
    </w:p>
    <w:p w:rsidR="00423A14" w:rsidRDefault="00423A14" w:rsidP="00BB3D66">
      <w:r>
        <w:tab/>
      </w:r>
      <w:r>
        <w:tab/>
      </w:r>
      <w:r>
        <w:tab/>
      </w:r>
      <w:r>
        <w:tab/>
      </w:r>
      <w:r>
        <w:tab/>
      </w:r>
    </w:p>
    <w:p w:rsidR="00423A14" w:rsidRDefault="00423A14" w:rsidP="00423A14"/>
    <w:p w:rsidR="00423A14" w:rsidRDefault="00423A14" w:rsidP="00423A14"/>
    <w:p w:rsidR="00423A14" w:rsidRDefault="00423A14" w:rsidP="00423A14"/>
    <w:p w:rsidR="00423A14" w:rsidRDefault="00423A14" w:rsidP="00423A14"/>
    <w:p w:rsidR="00E95839" w:rsidRPr="00475ACF" w:rsidRDefault="00E95839" w:rsidP="00475ACF">
      <w:r w:rsidRPr="00475ACF">
        <w:t xml:space="preserve"> </w:t>
      </w:r>
    </w:p>
    <w:sectPr w:rsidR="00E95839" w:rsidRPr="00475ACF" w:rsidSect="002707A8">
      <w:pgSz w:w="11906" w:h="16838"/>
      <w:pgMar w:top="1418" w:right="1418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07764"/>
    <w:multiLevelType w:val="hybridMultilevel"/>
    <w:tmpl w:val="13FC25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1241C"/>
    <w:multiLevelType w:val="hybridMultilevel"/>
    <w:tmpl w:val="E9BA2BE6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8797F44"/>
    <w:multiLevelType w:val="hybridMultilevel"/>
    <w:tmpl w:val="1036660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A5DCE"/>
    <w:multiLevelType w:val="hybridMultilevel"/>
    <w:tmpl w:val="071AC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964CA"/>
    <w:multiLevelType w:val="hybridMultilevel"/>
    <w:tmpl w:val="B344C9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FB"/>
    <w:rsid w:val="000C1F7B"/>
    <w:rsid w:val="001B0503"/>
    <w:rsid w:val="002707A8"/>
    <w:rsid w:val="00372A06"/>
    <w:rsid w:val="00423A14"/>
    <w:rsid w:val="00475ACF"/>
    <w:rsid w:val="005426D7"/>
    <w:rsid w:val="006A4C7E"/>
    <w:rsid w:val="007C35A4"/>
    <w:rsid w:val="007F4381"/>
    <w:rsid w:val="00864CD3"/>
    <w:rsid w:val="00A54E71"/>
    <w:rsid w:val="00BB3D66"/>
    <w:rsid w:val="00CD7F21"/>
    <w:rsid w:val="00D614FB"/>
    <w:rsid w:val="00D768DD"/>
    <w:rsid w:val="00E95839"/>
    <w:rsid w:val="00FB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33EF14-084C-4564-B6F8-3586935F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semiHidden/>
    <w:unhideWhenUsed/>
    <w:qFormat/>
    <w:rsid w:val="00423A14"/>
    <w:pPr>
      <w:keepNext/>
      <w:spacing w:before="240" w:after="60" w:line="240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">
    <w:name w:val="nadpis"/>
    <w:rPr>
      <w:b/>
      <w:sz w:val="32"/>
      <w:szCs w:val="32"/>
    </w:rPr>
  </w:style>
  <w:style w:type="character" w:customStyle="1" w:styleId="nadpis2">
    <w:name w:val="nadpis2"/>
    <w:rPr>
      <w:b/>
      <w:sz w:val="26"/>
      <w:szCs w:val="26"/>
    </w:rPr>
  </w:style>
  <w:style w:type="character" w:customStyle="1" w:styleId="nadpis30">
    <w:name w:val="nadpis3"/>
    <w:rPr>
      <w:b/>
      <w:sz w:val="26"/>
      <w:szCs w:val="26"/>
    </w:rPr>
  </w:style>
  <w:style w:type="paragraph" w:customStyle="1" w:styleId="Hlavika1">
    <w:name w:val="Hlavička1"/>
    <w:pPr>
      <w:spacing w:after="600"/>
      <w:jc w:val="center"/>
    </w:pPr>
  </w:style>
  <w:style w:type="paragraph" w:customStyle="1" w:styleId="pNadpis">
    <w:name w:val="pNadpis"/>
    <w:pPr>
      <w:spacing w:after="220" w:line="360" w:lineRule="auto"/>
    </w:pPr>
  </w:style>
  <w:style w:type="paragraph" w:customStyle="1" w:styleId="pNadpis2">
    <w:name w:val="pNadpis2"/>
    <w:pPr>
      <w:spacing w:before="220" w:after="220" w:line="460" w:lineRule="auto"/>
      <w:jc w:val="center"/>
    </w:pPr>
  </w:style>
  <w:style w:type="paragraph" w:customStyle="1" w:styleId="right">
    <w:name w:val="right"/>
    <w:pPr>
      <w:jc w:val="right"/>
    </w:pPr>
  </w:style>
  <w:style w:type="paragraph" w:customStyle="1" w:styleId="pNormal">
    <w:name w:val="pNormal"/>
    <w:pPr>
      <w:spacing w:after="260" w:line="360" w:lineRule="auto"/>
      <w:jc w:val="both"/>
    </w:pPr>
  </w:style>
  <w:style w:type="paragraph" w:styleId="Odsekzoznamu">
    <w:name w:val="List Paragraph"/>
    <w:basedOn w:val="Normlny"/>
    <w:uiPriority w:val="34"/>
    <w:qFormat/>
    <w:rsid w:val="007F438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D7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F2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semiHidden/>
    <w:rsid w:val="00423A14"/>
    <w:rPr>
      <w:rFonts w:ascii="Calibri Light" w:hAnsi="Calibri Light"/>
      <w:b/>
      <w:bCs/>
      <w:sz w:val="26"/>
      <w:szCs w:val="26"/>
    </w:rPr>
  </w:style>
  <w:style w:type="paragraph" w:styleId="Hlavika">
    <w:name w:val="header"/>
    <w:basedOn w:val="Normlny"/>
    <w:link w:val="HlavikaChar"/>
    <w:semiHidden/>
    <w:unhideWhenUsed/>
    <w:rsid w:val="00423A1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HlavikaChar">
    <w:name w:val="Hlavička Char"/>
    <w:basedOn w:val="Predvolenpsmoodseku"/>
    <w:link w:val="Hlavika"/>
    <w:semiHidden/>
    <w:rsid w:val="00423A14"/>
    <w:rPr>
      <w:rFonts w:ascii="Courier New" w:hAnsi="Courier New" w:cs="Courier New"/>
    </w:rPr>
  </w:style>
  <w:style w:type="paragraph" w:styleId="Pta">
    <w:name w:val="footer"/>
    <w:basedOn w:val="Normlny"/>
    <w:link w:val="PtaChar"/>
    <w:uiPriority w:val="99"/>
    <w:semiHidden/>
    <w:unhideWhenUsed/>
    <w:rsid w:val="00423A1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PtaChar">
    <w:name w:val="Päta Char"/>
    <w:basedOn w:val="Predvolenpsmoodseku"/>
    <w:link w:val="Pta"/>
    <w:uiPriority w:val="99"/>
    <w:semiHidden/>
    <w:rsid w:val="00423A1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>Splnomocnenie</vt:lpstr>
      <vt:lpstr>Office Theme</vt:lpstr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</dc:title>
  <dc:subject>Splnomocnenie</dc:subject>
  <dc:creator>www.tlaciva-online.sk</dc:creator>
  <cp:keywords/>
  <dc:description/>
  <cp:lastModifiedBy>NET-PC</cp:lastModifiedBy>
  <cp:revision>4</cp:revision>
  <cp:lastPrinted>2016-08-02T12:52:00Z</cp:lastPrinted>
  <dcterms:created xsi:type="dcterms:W3CDTF">2017-06-27T09:04:00Z</dcterms:created>
  <dcterms:modified xsi:type="dcterms:W3CDTF">2017-06-29T07:18:00Z</dcterms:modified>
  <cp:category/>
</cp:coreProperties>
</file>